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120" w:hanging="1120" w:hangingChars="350"/>
        <w:rPr>
          <w:rFonts w:hint="eastAsia" w:ascii="仿宋_GB2312" w:hAnsi="方正小标宋简体" w:eastAsia="仿宋_GB2312" w:cs="方正小标宋简体"/>
          <w:bCs/>
          <w:sz w:val="32"/>
          <w:szCs w:val="32"/>
          <w:lang w:eastAsia="zh-CN"/>
        </w:rPr>
      </w:pPr>
      <w:bookmarkStart w:id="0" w:name="_GoBack"/>
      <w:bookmarkEnd w:id="0"/>
      <w:r>
        <w:rPr>
          <w:rFonts w:hint="eastAsia" w:ascii="仿宋_GB2312" w:hAnsi="方正小标宋简体" w:eastAsia="仿宋_GB2312" w:cs="方正小标宋简体"/>
          <w:bCs/>
          <w:sz w:val="32"/>
          <w:szCs w:val="32"/>
          <w:lang w:eastAsia="zh-CN"/>
        </w:rPr>
        <w:t>附件</w:t>
      </w:r>
      <w:r>
        <w:rPr>
          <w:rFonts w:hint="eastAsia" w:ascii="仿宋_GB2312" w:hAnsi="方正小标宋简体" w:eastAsia="仿宋_GB2312" w:cs="方正小标宋简体"/>
          <w:bCs/>
          <w:sz w:val="32"/>
          <w:szCs w:val="32"/>
          <w:lang w:val="en-US" w:eastAsia="zh-CN"/>
        </w:rPr>
        <w:t>3：</w:t>
      </w:r>
    </w:p>
    <w:p>
      <w:pPr>
        <w:jc w:val="center"/>
        <w:rPr>
          <w:rFonts w:hint="eastAsia" w:ascii="宋体" w:hAnsi="宋体"/>
          <w:b/>
          <w:color w:val="FF0000"/>
          <w:sz w:val="36"/>
          <w:szCs w:val="36"/>
        </w:rPr>
      </w:pPr>
      <w:r>
        <w:rPr>
          <w:rFonts w:hint="eastAsia" w:ascii="宋体" w:hAnsi="宋体"/>
          <w:b/>
          <w:color w:val="FF0000"/>
          <w:sz w:val="36"/>
          <w:szCs w:val="36"/>
        </w:rPr>
        <w:t>郑州职业技术学院学习雷锋活动</w:t>
      </w:r>
    </w:p>
    <w:p>
      <w:pPr>
        <w:jc w:val="center"/>
        <w:rPr>
          <w:rFonts w:hint="eastAsia" w:ascii="宋体" w:hAnsi="宋体"/>
          <w:b/>
          <w:szCs w:val="21"/>
        </w:rPr>
      </w:pPr>
    </w:p>
    <w:p>
      <w:pPr>
        <w:jc w:val="center"/>
        <w:rPr>
          <w:rFonts w:hint="eastAsia" w:ascii="宋体" w:hAnsi="宋体"/>
          <w:b/>
          <w:color w:val="FF0000"/>
          <w:sz w:val="100"/>
          <w:szCs w:val="84"/>
        </w:rPr>
      </w:pPr>
      <w:r>
        <w:rPr>
          <w:rFonts w:hint="eastAsia" w:ascii="宋体" w:hAnsi="宋体"/>
          <w:b/>
          <w:color w:val="FF0000"/>
          <w:sz w:val="100"/>
          <w:szCs w:val="84"/>
        </w:rPr>
        <w:t>简    报</w:t>
      </w:r>
    </w:p>
    <w:p>
      <w:pPr>
        <w:jc w:val="center"/>
        <w:rPr>
          <w:rFonts w:hint="eastAsia" w:ascii="宋体" w:hAnsi="宋体"/>
          <w:b/>
          <w:sz w:val="30"/>
          <w:szCs w:val="30"/>
        </w:rPr>
      </w:pPr>
      <w:r>
        <w:rPr>
          <w:rFonts w:hint="eastAsia" w:ascii="宋体" w:hAnsi="宋体"/>
          <w:b/>
          <w:sz w:val="30"/>
          <w:szCs w:val="30"/>
        </w:rPr>
        <w:t>第1期</w:t>
      </w:r>
    </w:p>
    <w:p>
      <w:pPr>
        <w:rPr>
          <w:rFonts w:hint="eastAsia" w:ascii="宋体" w:hAnsi="宋体"/>
          <w:b/>
          <w:sz w:val="10"/>
          <w:szCs w:val="10"/>
        </w:rPr>
      </w:pPr>
    </w:p>
    <w:p>
      <w:pPr>
        <w:rPr>
          <w:rFonts w:hint="eastAsia" w:ascii="楷体_GB2312" w:hAnsi="宋体" w:eastAsia="楷体_GB2312"/>
          <w:b/>
          <w:sz w:val="28"/>
          <w:szCs w:val="28"/>
        </w:rPr>
      </w:pPr>
      <w:r>
        <w:rPr>
          <w:rFonts w:hint="eastAsia" w:ascii="楷体_GB2312" w:hAnsi="宋体" w:eastAsia="楷体_GB2312"/>
          <w:b/>
          <w:sz w:val="28"/>
          <w:szCs w:val="28"/>
        </w:rPr>
        <w:t>共青团现代管理系团总支部                 201</w:t>
      </w:r>
      <w:r>
        <w:rPr>
          <w:rFonts w:hint="eastAsia" w:ascii="楷体_GB2312" w:hAnsi="宋体" w:eastAsia="楷体_GB2312"/>
          <w:b/>
          <w:sz w:val="28"/>
          <w:szCs w:val="28"/>
          <w:lang w:val="en-US" w:eastAsia="zh-CN"/>
        </w:rPr>
        <w:t>7</w:t>
      </w:r>
      <w:r>
        <w:rPr>
          <w:rFonts w:hint="eastAsia" w:ascii="楷体_GB2312" w:hAnsi="宋体" w:eastAsia="楷体_GB2312"/>
          <w:b/>
          <w:sz w:val="28"/>
          <w:szCs w:val="28"/>
        </w:rPr>
        <w:t>年3月12日</w:t>
      </w:r>
    </w:p>
    <w:p>
      <w:pPr>
        <w:jc w:val="center"/>
        <w:rPr>
          <w:rFonts w:hint="eastAsia" w:ascii="ˎ̥" w:hAnsi="ˎ̥" w:cs="宋体"/>
          <w:b/>
          <w:bCs/>
          <w:kern w:val="0"/>
          <w:sz w:val="24"/>
        </w:rPr>
      </w:pPr>
      <w:r>
        <w:rPr>
          <w:rFonts w:hint="eastAsia" w:ascii="楷体_GB2312" w:hAnsi="宋体" w:eastAsia="楷体_GB2312"/>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46420" cy="99060"/>
                <wp:effectExtent l="0" t="0" r="0" b="0"/>
                <wp:wrapNone/>
                <wp:docPr id="1" name="未知"/>
                <wp:cNvGraphicFramePr/>
                <a:graphic xmlns:a="http://schemas.openxmlformats.org/drawingml/2006/main">
                  <a:graphicData uri="http://schemas.microsoft.com/office/word/2010/wordprocessingShape">
                    <wps:wsp>
                      <wps:cNvSpPr/>
                      <wps:spPr>
                        <a:xfrm>
                          <a:off x="0" y="0"/>
                          <a:ext cx="5646420" cy="99060"/>
                        </a:xfrm>
                        <a:custGeom>
                          <a:avLst/>
                          <a:gdLst/>
                          <a:ahLst/>
                          <a:cxnLst/>
                          <a:pathLst>
                            <a:path w="9840" h="1">
                              <a:moveTo>
                                <a:pt x="0" y="0"/>
                              </a:moveTo>
                              <a:cubicBezTo>
                                <a:pt x="3540" y="0"/>
                                <a:pt x="7080" y="0"/>
                                <a:pt x="8460" y="0"/>
                              </a:cubicBezTo>
                              <a:cubicBezTo>
                                <a:pt x="9840" y="0"/>
                                <a:pt x="9060" y="0"/>
                                <a:pt x="8280" y="0"/>
                              </a:cubicBezTo>
                            </a:path>
                          </a:pathLst>
                        </a:custGeom>
                        <a:noFill/>
                        <a:ln w="12700" cap="flat" cmpd="sng">
                          <a:solidFill>
                            <a:srgbClr val="FF0000"/>
                          </a:solidFill>
                          <a:prstDash val="solid"/>
                          <a:headEnd type="none" w="med" len="med"/>
                          <a:tailEnd type="none" w="med" len="med"/>
                        </a:ln>
                      </wps:spPr>
                      <wps:bodyPr upright="1"/>
                    </wps:wsp>
                  </a:graphicData>
                </a:graphic>
              </wp:anchor>
            </w:drawing>
          </mc:Choice>
          <mc:Fallback>
            <w:pict>
              <v:shape id="未知" o:spid="_x0000_s1026" o:spt="100" style="position:absolute;left:0pt;margin-left:0pt;margin-top:0pt;height:7.8pt;width:444.6pt;z-index:251658240;mso-width-relative:page;mso-height-relative:page;" filled="f" stroked="t" coordsize="9840,1" o:gfxdata="UEsDBAoAAAAAAIdO4kAAAAAAAAAAAAAAAAAEAAAAZHJzL1BLAwQUAAAACACHTuJAgZUhBtYAAAAE&#10;AQAADwAAAGRycy9kb3ducmV2LnhtbE2PQWvCQBCF74X+h2UKvUjdGFBizMaD0p6KoC1Ib5vsmASz&#10;s2F3Nba/vtNe2suD4T3e+6ZY32wvruhD50jBbJqAQKqd6ahR8P72/JSBCFGT0b0jVPCJAdbl/V2h&#10;c+NG2uP1EBvBJRRyraCNccilDHWLVoepG5DYOzlvdeTTN9J4PXK57WWaJAtpdUe80OoBNy3W58PF&#10;Kkg/viaTfeVedudmXB5ft+QHPCr1+DBLViAi3uJfGH7wGR1KZqrchUwQvQJ+JP4qe1m2TEFUHJov&#10;QJaF/A9ffgNQSwMEFAAAAAgAh07iQMZxbYA2AgAAywQAAA4AAABkcnMvZTJvRG9jLnhtbK1US44T&#10;MRDdI3EHy3vSnZDJZKIkI0EIGwQjzXCAiu3utuSfbCedcBYkVmw4GHMNyu78YYEQWXTKrupX7z27&#10;enq/1YpshA/Smhnt90pKhGGWS1PP6Oen5asxJSGC4aCsETO6E4Hez1++mLZuIga2sYoLTxDEhEnr&#10;ZrSJ0U2KIrBGaAg964TBZGW9hohLXxfcQ4voWhWDshwVrfXcectECLi76JJ0nvGrSrD4qaqCiETN&#10;KHKL+enzc5WexXwKk9qDayTb04B/YKFBGmx6hFpABLL28jcoLZm3wVaxx6wubFVJJrIGVNMvr9Q8&#10;NuBE1oLmBHe0Kfw/WPZx8+CJ5Hh2lBjQeEQ/v/54/vY9OdO6MMGCR/fg96uAYZK5rbxO/yiAbLOb&#10;u6ObYhsJw82b0XA0HKDpDHN3d+Uou12cXmbrEN8Lm4Fg8yHE7jD4IYLmELGtOYQOYtpOzVNIWsQe&#10;D7FLkySkbW034snmgnhFDpufsmy9kuyN+HJe+/omQZ20uIxwW47/sDseoqJjLUJfAl6uOqCO6TV8&#10;tuYIhLpy0/HgvOkVPC6T+vl0H2RHcs3JUmOXUqnsqTLJp/7gtkTGDHDOKgURQ+3w5IOps3HBKsnT&#10;O8m74OvVW+XJBnBylssSf+lKYI+LMudDXEBourqc6maqEcDfGU7izuGdMjj8NHHQglOiBH4rUpTJ&#10;RZDqbyqxtTLIIN3K7h6maGX5Dm/w2nlZNzje/cwyZXBiMt/9dKeRPF9npNM3aP4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ZUhBtYAAAAEAQAADwAAAAAAAAABACAAAAAiAAAAZHJzL2Rvd25yZXYu&#10;eG1sUEsBAhQAFAAAAAgAh07iQMZxbYA2AgAAywQAAA4AAAAAAAAAAQAgAAAAJQEAAGRycy9lMm9E&#10;b2MueG1sUEsFBgAAAAAGAAYAWQEAAM0FAAAAAA==&#10;" path="m0,0c3540,0,7080,0,8460,0c9840,0,9060,0,8280,0e">
                <v:fill on="f" focussize="0,0"/>
                <v:stroke weight="1pt" color="#FF0000" joinstyle="round"/>
                <v:imagedata o:title=""/>
                <o:lock v:ext="edit" aspectratio="f"/>
              </v:shape>
            </w:pict>
          </mc:Fallback>
        </mc:AlternateContent>
      </w:r>
    </w:p>
    <w:p>
      <w:pPr>
        <w:rPr>
          <w:rFonts w:hint="eastAsia" w:ascii="ˎ̥" w:hAnsi="ˎ̥" w:cs="宋体"/>
          <w:b/>
          <w:bCs/>
          <w:kern w:val="0"/>
          <w:sz w:val="24"/>
        </w:rPr>
      </w:pPr>
      <w:r>
        <w:rPr>
          <w:rFonts w:hint="eastAsia" w:ascii="ˎ̥" w:hAnsi="ˎ̥" w:cs="宋体"/>
          <w:b/>
          <w:bCs/>
          <w:kern w:val="0"/>
          <w:sz w:val="24"/>
        </w:rPr>
        <w:t>本期导读：</w:t>
      </w:r>
    </w:p>
    <w:p>
      <w:pPr>
        <w:numPr>
          <w:ilvl w:val="0"/>
          <w:numId w:val="1"/>
        </w:numPr>
        <w:rPr>
          <w:rFonts w:hint="eastAsia" w:ascii="ˎ̥" w:hAnsi="ˎ̥" w:cs="宋体"/>
          <w:b/>
          <w:bCs/>
          <w:kern w:val="0"/>
          <w:sz w:val="24"/>
        </w:rPr>
      </w:pPr>
      <w:r>
        <w:rPr>
          <w:rFonts w:hint="eastAsia" w:ascii="ˎ̥" w:hAnsi="ˎ̥" w:cs="宋体"/>
          <w:b/>
          <w:bCs/>
          <w:kern w:val="0"/>
          <w:sz w:val="24"/>
        </w:rPr>
        <w:t>现代管理系</w:t>
      </w:r>
      <w:r>
        <w:rPr>
          <w:rFonts w:ascii="ˎ̥" w:hAnsi="ˎ̥" w:cs="宋体"/>
          <w:b/>
          <w:bCs/>
          <w:kern w:val="0"/>
          <w:sz w:val="24"/>
        </w:rPr>
        <w:t>隆重举行“学雷锋活动”启动仪式</w:t>
      </w:r>
    </w:p>
    <w:p>
      <w:pPr>
        <w:numPr>
          <w:ilvl w:val="0"/>
          <w:numId w:val="1"/>
        </w:numPr>
        <w:rPr>
          <w:rFonts w:hint="eastAsia" w:ascii="宋体" w:hAnsi="宋体" w:cs="宋体"/>
          <w:b/>
          <w:bCs/>
          <w:kern w:val="0"/>
          <w:sz w:val="24"/>
        </w:rPr>
      </w:pPr>
      <w:r>
        <w:rPr>
          <w:rFonts w:hint="eastAsia" w:ascii="ˎ̥" w:hAnsi="ˎ̥" w:cs="宋体"/>
          <w:b/>
          <w:bCs/>
          <w:kern w:val="0"/>
          <w:sz w:val="24"/>
        </w:rPr>
        <w:t>现代管理</w:t>
      </w:r>
      <w:r>
        <w:rPr>
          <w:rFonts w:hint="eastAsia" w:ascii="宋体" w:hAnsi="宋体"/>
          <w:b/>
          <w:sz w:val="24"/>
        </w:rPr>
        <w:t>系15级电商1班团支部举行学雷锋动员大会</w:t>
      </w:r>
    </w:p>
    <w:p>
      <w:pPr>
        <w:numPr>
          <w:ilvl w:val="0"/>
          <w:numId w:val="1"/>
        </w:numPr>
        <w:rPr>
          <w:rFonts w:hint="eastAsia" w:ascii="宋体" w:hAnsi="宋体" w:cs="宋体"/>
          <w:b/>
          <w:bCs/>
          <w:kern w:val="0"/>
          <w:sz w:val="24"/>
        </w:rPr>
      </w:pPr>
      <w:r>
        <w:rPr>
          <w:rFonts w:hint="eastAsia" w:ascii="ˎ̥" w:hAnsi="ˎ̥" w:cs="宋体"/>
          <w:b/>
          <w:bCs/>
          <w:kern w:val="0"/>
          <w:sz w:val="24"/>
        </w:rPr>
        <w:t>现代管理</w:t>
      </w:r>
      <w:r>
        <w:rPr>
          <w:rFonts w:hint="eastAsia" w:ascii="宋体" w:hAnsi="宋体"/>
          <w:b/>
          <w:sz w:val="24"/>
        </w:rPr>
        <w:t>系15级营销2班学雷锋动员大会顺利召开</w:t>
      </w:r>
    </w:p>
    <w:p>
      <w:pPr>
        <w:numPr>
          <w:ilvl w:val="0"/>
          <w:numId w:val="1"/>
        </w:numPr>
        <w:rPr>
          <w:rStyle w:val="4"/>
          <w:rFonts w:hint="eastAsia" w:ascii="宋体" w:hAnsi="宋体" w:cs="宋体"/>
          <w:b/>
          <w:bCs/>
          <w:kern w:val="0"/>
          <w:sz w:val="24"/>
        </w:rPr>
      </w:pPr>
      <w:r>
        <w:rPr>
          <w:rFonts w:hint="eastAsia" w:ascii="ˎ̥" w:hAnsi="ˎ̥" w:cs="宋体"/>
          <w:b/>
          <w:bCs/>
          <w:kern w:val="0"/>
          <w:sz w:val="24"/>
        </w:rPr>
        <w:t>现代管理</w:t>
      </w:r>
      <w:r>
        <w:rPr>
          <w:rFonts w:hint="eastAsia" w:ascii="宋体" w:hAnsi="宋体"/>
          <w:b/>
          <w:sz w:val="24"/>
        </w:rPr>
        <w:t>系15级会计1班</w:t>
      </w:r>
      <w:r>
        <w:rPr>
          <w:rStyle w:val="4"/>
          <w:rFonts w:hint="eastAsia" w:ascii="宋体" w:hAnsi="宋体"/>
          <w:b/>
          <w:sz w:val="24"/>
        </w:rPr>
        <w:t>举行学习雷锋签名活动</w:t>
      </w:r>
    </w:p>
    <w:p>
      <w:pPr>
        <w:numPr>
          <w:ilvl w:val="0"/>
          <w:numId w:val="1"/>
        </w:numPr>
        <w:rPr>
          <w:rFonts w:hint="eastAsia" w:ascii="宋体" w:hAnsi="宋体" w:cs="宋体"/>
          <w:b/>
          <w:bCs/>
          <w:kern w:val="0"/>
          <w:sz w:val="24"/>
        </w:rPr>
      </w:pPr>
      <w:r>
        <w:rPr>
          <w:rFonts w:hint="eastAsia" w:ascii="宋体" w:hAnsi="宋体" w:cs="宋体"/>
          <w:b/>
          <w:bCs/>
          <w:kern w:val="0"/>
          <w:sz w:val="24"/>
        </w:rPr>
        <w:t>现代管理系学生会成员前往郑州市儿童福利院看望受助儿童</w:t>
      </w:r>
    </w:p>
    <w:p>
      <w:pPr>
        <w:numPr>
          <w:ilvl w:val="0"/>
          <w:numId w:val="1"/>
        </w:numPr>
        <w:rPr>
          <w:rFonts w:hint="eastAsia" w:ascii="宋体" w:hAnsi="宋体" w:cs="宋体"/>
          <w:b/>
          <w:bCs/>
          <w:kern w:val="0"/>
          <w:sz w:val="24"/>
        </w:rPr>
      </w:pPr>
      <w:r>
        <w:rPr>
          <w:rFonts w:hint="eastAsia" w:ascii="宋体" w:hAnsi="宋体" w:cs="宋体"/>
          <w:b/>
          <w:bCs/>
          <w:kern w:val="0"/>
          <w:sz w:val="24"/>
        </w:rPr>
        <w:t>现代管理系青年志愿者开展校园打扫活动</w:t>
      </w:r>
    </w:p>
    <w:p>
      <w:pPr>
        <w:ind w:left="1260"/>
        <w:rPr>
          <w:rFonts w:hint="eastAsia" w:ascii="宋体" w:hAnsi="宋体" w:cs="宋体"/>
          <w:b/>
          <w:bCs/>
          <w:kern w:val="0"/>
          <w:sz w:val="24"/>
        </w:rPr>
      </w:pPr>
      <w:r>
        <w:rPr>
          <w:rFonts w:ascii="宋体" w:hAnsi="宋体" w:cs="宋体"/>
          <w:b/>
          <w:bCs/>
          <w:kern w:val="0"/>
          <w:sz w:val="24"/>
        </w:rPr>
        <w:t>……………</w:t>
      </w:r>
    </w:p>
    <w:p>
      <w:pPr>
        <w:spacing w:line="800" w:lineRule="exact"/>
        <w:jc w:val="center"/>
        <w:rPr>
          <w:rFonts w:hint="eastAsia" w:ascii="仿宋_GB2312" w:eastAsia="仿宋_GB2312"/>
          <w:color w:val="FF0000"/>
          <w:sz w:val="44"/>
          <w:szCs w:val="44"/>
        </w:rPr>
      </w:pPr>
    </w:p>
    <w:p>
      <w:pPr>
        <w:spacing w:line="800" w:lineRule="exact"/>
        <w:jc w:val="center"/>
        <w:rPr>
          <w:rFonts w:hint="eastAsia" w:ascii="仿宋_GB2312" w:eastAsia="仿宋_GB2312"/>
          <w:color w:val="FF0000"/>
          <w:sz w:val="44"/>
          <w:szCs w:val="44"/>
        </w:rPr>
      </w:pPr>
    </w:p>
    <w:p>
      <w:pPr>
        <w:spacing w:line="800" w:lineRule="exact"/>
        <w:jc w:val="center"/>
        <w:rPr>
          <w:rFonts w:hint="eastAsia" w:ascii="仿宋_GB2312" w:eastAsia="仿宋_GB2312"/>
          <w:color w:val="FF0000"/>
          <w:sz w:val="44"/>
          <w:szCs w:val="44"/>
        </w:rPr>
      </w:pPr>
    </w:p>
    <w:p>
      <w:pPr>
        <w:spacing w:line="800" w:lineRule="exact"/>
        <w:jc w:val="center"/>
        <w:rPr>
          <w:rFonts w:hint="eastAsia" w:ascii="仿宋_GB2312" w:eastAsia="仿宋_GB2312"/>
          <w:color w:val="FF0000"/>
          <w:sz w:val="44"/>
          <w:szCs w:val="44"/>
        </w:rPr>
      </w:pPr>
    </w:p>
    <w:p>
      <w:pPr>
        <w:spacing w:line="800" w:lineRule="exact"/>
        <w:jc w:val="center"/>
        <w:rPr>
          <w:rFonts w:hint="eastAsia" w:ascii="仿宋_GB2312" w:eastAsia="仿宋_GB2312"/>
          <w:color w:val="FF0000"/>
          <w:sz w:val="44"/>
          <w:szCs w:val="44"/>
        </w:rPr>
      </w:pPr>
    </w:p>
    <w:p>
      <w:pPr>
        <w:spacing w:line="800" w:lineRule="exact"/>
        <w:jc w:val="center"/>
        <w:rPr>
          <w:rFonts w:hint="eastAsia" w:ascii="黑体" w:eastAsia="黑体"/>
          <w:color w:val="FF0000"/>
          <w:sz w:val="44"/>
          <w:szCs w:val="44"/>
        </w:rPr>
      </w:pPr>
      <w:r>
        <w:rPr>
          <w:rFonts w:hint="eastAsia" w:ascii="黑体" w:eastAsia="黑体"/>
          <w:color w:val="FF0000"/>
          <w:sz w:val="44"/>
          <w:szCs w:val="44"/>
        </w:rPr>
        <w:t>爱心传递——诠释人生真谛</w:t>
      </w:r>
    </w:p>
    <w:p>
      <w:pPr>
        <w:ind w:firstLine="700" w:firstLineChars="250"/>
        <w:rPr>
          <w:rFonts w:hint="eastAsia" w:ascii="仿宋_GB2312" w:eastAsia="仿宋_GB2312"/>
          <w:sz w:val="28"/>
          <w:szCs w:val="28"/>
        </w:rPr>
      </w:pPr>
      <w:r>
        <w:rPr>
          <w:rFonts w:hint="eastAsia" w:ascii="仿宋_GB2312" w:eastAsia="仿宋_GB2312"/>
          <w:sz w:val="28"/>
          <w:szCs w:val="28"/>
        </w:rPr>
        <w:t>3月10日，为响应院团委的号召，进一步传承雷锋精神，培养我系学生会成员的奉献精神，我系学生会一行15人来到郑州儿童福利院看望受助儿童。</w:t>
      </w:r>
    </w:p>
    <w:p>
      <w:pPr>
        <w:ind w:firstLine="700" w:firstLineChars="250"/>
        <w:rPr>
          <w:rFonts w:hint="eastAsia" w:ascii="仿宋_GB2312" w:eastAsia="仿宋_GB2312"/>
          <w:sz w:val="28"/>
          <w:szCs w:val="28"/>
        </w:rPr>
      </w:pPr>
      <w:r>
        <w:rPr>
          <w:rFonts w:hint="eastAsia" w:ascii="仿宋_GB2312" w:eastAsia="仿宋_GB2312"/>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2758440</wp:posOffset>
            </wp:positionV>
            <wp:extent cx="5266690" cy="3581400"/>
            <wp:effectExtent l="0" t="0" r="6350" b="0"/>
            <wp:wrapTight wrapText="bothSides">
              <wp:wrapPolygon>
                <wp:start x="0" y="0"/>
                <wp:lineTo x="0" y="21508"/>
                <wp:lineTo x="21564" y="21508"/>
                <wp:lineTo x="21564" y="0"/>
                <wp:lineTo x="0" y="0"/>
              </wp:wrapPolygon>
            </wp:wrapTight>
            <wp:docPr id="2" name="图片 3" descr="DSC_0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DSC_0290"/>
                    <pic:cNvPicPr>
                      <a:picLocks noChangeAspect="1"/>
                    </pic:cNvPicPr>
                  </pic:nvPicPr>
                  <pic:blipFill>
                    <a:blip r:embed="rId4"/>
                    <a:stretch>
                      <a:fillRect/>
                    </a:stretch>
                  </pic:blipFill>
                  <pic:spPr>
                    <a:xfrm>
                      <a:off x="0" y="0"/>
                      <a:ext cx="5266690" cy="3581400"/>
                    </a:xfrm>
                    <a:prstGeom prst="rect">
                      <a:avLst/>
                    </a:prstGeom>
                    <a:noFill/>
                    <a:ln w="9525">
                      <a:noFill/>
                    </a:ln>
                  </pic:spPr>
                </pic:pic>
              </a:graphicData>
            </a:graphic>
          </wp:anchor>
        </w:drawing>
      </w:r>
      <w:r>
        <w:rPr>
          <w:rFonts w:hint="eastAsia" w:ascii="仿宋_GB2312" w:eastAsia="仿宋_GB2312"/>
          <w:sz w:val="28"/>
          <w:szCs w:val="28"/>
        </w:rPr>
        <w:t>华豫之城暖意浓，晨曦春风沁心脾。今年是毛泽东主席向雷锋题词50周年，雷锋精神传承49周年，我系学生会成员为将雷锋精神继续传递，上午9时许前来郑州市儿童福利院看望受助儿童，受到了福利院老师的亲切接见，随后我系学生会成员和受助儿童一起在游乐场玩游戏，滑梯、蹦蹦床、画画、荡秋千成了我院学生和孩子们交流的平台，真心的呼唤，笑声的诠释，彰显了当代大学生的奉献爱心的精神风貌。</w:t>
      </w:r>
    </w:p>
    <w:p>
      <w:pPr>
        <w:ind w:firstLine="700" w:firstLineChars="250"/>
        <w:rPr>
          <w:rFonts w:hint="eastAsia" w:ascii="仿宋_GB2312" w:eastAsia="仿宋_GB2312"/>
          <w:sz w:val="28"/>
          <w:szCs w:val="28"/>
        </w:rPr>
      </w:pPr>
    </w:p>
    <w:p>
      <w:pPr>
        <w:ind w:firstLine="700" w:firstLineChars="250"/>
        <w:rPr>
          <w:rFonts w:hint="eastAsia" w:ascii="仿宋_GB2312" w:eastAsia="仿宋_GB2312"/>
          <w:sz w:val="28"/>
          <w:szCs w:val="28"/>
        </w:rPr>
      </w:pPr>
    </w:p>
    <w:p>
      <w:pPr>
        <w:ind w:firstLine="700" w:firstLineChars="250"/>
        <w:rPr>
          <w:rFonts w:hint="eastAsia" w:ascii="仿宋_GB2312" w:hAnsi="宋体" w:eastAsia="仿宋_GB2312"/>
          <w:color w:val="000000"/>
          <w:sz w:val="28"/>
          <w:szCs w:val="28"/>
        </w:rPr>
      </w:pPr>
      <w:r>
        <w:rPr>
          <w:rFonts w:hint="eastAsia" w:ascii="仿宋_GB2312" w:hAnsi="宋体" w:eastAsia="仿宋_GB2312"/>
          <w:sz w:val="28"/>
          <w:szCs w:val="28"/>
        </w:rPr>
        <w:t>记者从现场了解到郑州儿童福利院始建于</w:t>
      </w:r>
      <w:r>
        <w:rPr>
          <w:rFonts w:hint="eastAsia" w:ascii="仿宋_GB2312" w:hAnsi="宋体" w:eastAsia="仿宋_GB2312"/>
          <w:color w:val="000000"/>
          <w:sz w:val="28"/>
          <w:szCs w:val="28"/>
        </w:rPr>
        <w:t>2008年5月28日，是集家庭养育、集中照料、医疗、康复、教育、技能培训于一体，牢固树立“一切为了孩子，为了孩子一切”的宗旨的一所爱心机构，我系学生会成员此次看望也是秉承雷锋精神的良好作风和严谨求实敬业奉献的良好校风。上午11时，我系学生结束看望活动，乘车返校。</w:t>
      </w:r>
    </w:p>
    <w:p>
      <w:pPr>
        <w:ind w:firstLine="560" w:firstLineChars="200"/>
        <w:rPr>
          <w:rFonts w:hint="eastAsia"/>
        </w:rPr>
      </w:pPr>
      <w:r>
        <w:rPr>
          <w:rFonts w:hint="eastAsia" w:ascii="仿宋_GB2312" w:hAnsi="宋体" w:eastAsia="仿宋_GB2312"/>
          <w:color w:val="000000"/>
          <w:sz w:val="28"/>
          <w:szCs w:val="28"/>
        </w:rPr>
        <w:t>此次活动对于增强学生之间的社会责任意识和奉献服务意识具有积极意义，我系学生也将以这次活动为契机，继续传承雷锋精神，响应学院关于学习雷锋精神文件的号召，切身做好雷锋活动。</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bullet"/>
      <w:lvlText w:val=""/>
      <w:lvlJc w:val="left"/>
      <w:pPr>
        <w:tabs>
          <w:tab w:val="left" w:pos="1680"/>
        </w:tabs>
        <w:ind w:left="1680" w:hanging="420"/>
      </w:pPr>
      <w:rPr>
        <w:rFonts w:hint="default" w:ascii="Wingdings" w:hAnsi="Wingdings"/>
        <w:sz w:val="28"/>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1B7DC6"/>
    <w:rsid w:val="701B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ca-1"/>
    <w:basedOn w:val="2"/>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2018-03-08T10:42:00Z</dcterms:created>
  <dc:creator>红色的叶</dc:creator>
  <cp:lastModifiedBy>红色的叶</cp:lastModifiedBy>
  <dcterms:modified xsi:type="dcterms:W3CDTF">2018-03-08T10:43:08Z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