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校外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专家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劳务费（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评审、讲座、咨询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）计算方法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根据中华人民共和国个人所得税法规定：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28"/>
          <w:szCs w:val="28"/>
          <w:lang w:val="en-US" w:eastAsia="zh-CN" w:bidi="ar"/>
        </w:rPr>
        <w:t>扣缴义务人向居民个人支付劳务报酬、稿酬、特许权使用费所得的，应当按月或按次预扣预缴个人所得税。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反推税前金额计算器网址：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"https://www.acc5.com/tools/personal_tax_new/" </w:instrTex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https://www.acc5.com/tools/personal_tax_new/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52705</wp:posOffset>
                </wp:positionV>
                <wp:extent cx="1742440" cy="504825"/>
                <wp:effectExtent l="6350" t="6350" r="22860" b="1450975"/>
                <wp:wrapNone/>
                <wp:docPr id="4" name="圆角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8185" y="2706370"/>
                          <a:ext cx="1742440" cy="504825"/>
                        </a:xfrm>
                        <a:prstGeom prst="wedgeRoundRectCallout">
                          <a:avLst>
                            <a:gd name="adj1" fmla="val 22090"/>
                            <a:gd name="adj2" fmla="val 32849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6.1pt;margin-top:4.15pt;height:39.75pt;width:137.2pt;z-index:251660288;v-text-anchor:middle;mso-width-relative:page;mso-height-relative:page;" filled="f" stroked="t" coordsize="21600,21600" o:gfxdata="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B5gWdf1gAA&#10;AAcBAAAPAAAAAAAAAAEAIAAAACIAAABkcnMvZG93bnJldi54bWxQSwECFAAUAAAACACHTuJAo3jW&#10;3csCAAB1BQAADgAAAAAAAAABACAAAAAlAQAAZHJzL2Uyb0RvYy54bWxQSwUGAAAAAAYABgBZAQAA&#10;YgYAAAAA&#10;" adj="15571,81754,14400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91440</wp:posOffset>
                </wp:positionV>
                <wp:extent cx="1733550" cy="504190"/>
                <wp:effectExtent l="0" t="0" r="0" b="101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65960" y="2477770"/>
                          <a:ext cx="1733550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从“收入类型”下拉框中选择“劳务报酬（税后收入）”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55pt;margin-top:7.2pt;height:39.7pt;width:136.5pt;z-index:251659264;mso-width-relative:page;mso-height-relative:page;" fillcolor="#FFFFFF [3201]" filled="t" stroked="f" coordsize="21600,21600" o:gfxdata="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CaNzVNQAAAAI&#10;AQAADwAAAAAAAAABACAAAAAiAAAAZHJzL2Rvd25yZXYueG1sUEsBAhQAFAAAAAgAh07iQP4g5KRZ&#10;AgAAmw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从“收入类型”下拉框中选择“劳务报酬（税后收入）”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69230" cy="3079115"/>
            <wp:effectExtent l="0" t="0" r="7620" b="6985"/>
            <wp:docPr id="2" name="图片 2" descr="16505912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059123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然后输入专家应实际得到的金额，点击“计算”即可得到“税前收入”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71135" cy="3282950"/>
            <wp:effectExtent l="0" t="0" r="5715" b="12700"/>
            <wp:docPr id="6" name="图片 6" descr="16505926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5059264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3"/>
        <w:tblW w:w="147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323"/>
        <w:gridCol w:w="57"/>
        <w:gridCol w:w="90"/>
        <w:gridCol w:w="1023"/>
        <w:gridCol w:w="36"/>
        <w:gridCol w:w="132"/>
        <w:gridCol w:w="93"/>
        <w:gridCol w:w="126"/>
        <w:gridCol w:w="1497"/>
        <w:gridCol w:w="108"/>
        <w:gridCol w:w="249"/>
        <w:gridCol w:w="515"/>
        <w:gridCol w:w="148"/>
        <w:gridCol w:w="147"/>
        <w:gridCol w:w="455"/>
        <w:gridCol w:w="76"/>
        <w:gridCol w:w="189"/>
        <w:gridCol w:w="408"/>
        <w:gridCol w:w="193"/>
        <w:gridCol w:w="17"/>
        <w:gridCol w:w="1050"/>
        <w:gridCol w:w="45"/>
        <w:gridCol w:w="96"/>
        <w:gridCol w:w="759"/>
        <w:gridCol w:w="109"/>
        <w:gridCol w:w="138"/>
        <w:gridCol w:w="953"/>
        <w:gridCol w:w="75"/>
        <w:gridCol w:w="197"/>
        <w:gridCol w:w="1888"/>
        <w:gridCol w:w="150"/>
        <w:gridCol w:w="177"/>
        <w:gridCol w:w="2140"/>
        <w:gridCol w:w="313"/>
        <w:gridCol w:w="421"/>
        <w:gridCol w:w="204"/>
        <w:gridCol w:w="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46" w:hRule="atLeast"/>
        </w:trPr>
        <w:tc>
          <w:tcPr>
            <w:tcW w:w="1467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郑州职业技术学院校外专家评审费发放表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433" w:hRule="atLeast"/>
        </w:trPr>
        <w:tc>
          <w:tcPr>
            <w:tcW w:w="14672" w:type="dxa"/>
            <w:gridSpan w:val="3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申请部门：（签章）                                                                       制表日期：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05" w:hRule="atLeast"/>
        </w:trPr>
        <w:tc>
          <w:tcPr>
            <w:tcW w:w="1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评审项目、事由</w:t>
            </w:r>
          </w:p>
        </w:tc>
        <w:tc>
          <w:tcPr>
            <w:tcW w:w="1279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05" w:hRule="atLeast"/>
        </w:trPr>
        <w:tc>
          <w:tcPr>
            <w:tcW w:w="14672" w:type="dxa"/>
            <w:gridSpan w:val="37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咨询方式：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会议形式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现场访谈/勘查形式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通讯形式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05" w:hRule="atLeast"/>
        </w:trPr>
        <w:tc>
          <w:tcPr>
            <w:tcW w:w="14672" w:type="dxa"/>
            <w:gridSpan w:val="3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评审类别：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113" w:hRule="atLeast"/>
        </w:trPr>
        <w:tc>
          <w:tcPr>
            <w:tcW w:w="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  <w:tc>
          <w:tcPr>
            <w:tcW w:w="5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天数次数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（税前）</w:t>
            </w:r>
          </w:p>
        </w:tc>
        <w:tc>
          <w:tcPr>
            <w:tcW w:w="10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税金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实发金额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（税后）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（银行+城市+支行）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961" w:hRule="atLeast"/>
        </w:trPr>
        <w:tc>
          <w:tcPr>
            <w:tcW w:w="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例：工商银行郑州市中原路支行</w:t>
            </w: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961" w:hRule="atLeast"/>
        </w:trPr>
        <w:tc>
          <w:tcPr>
            <w:tcW w:w="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961" w:hRule="atLeast"/>
        </w:trPr>
        <w:tc>
          <w:tcPr>
            <w:tcW w:w="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56" w:hRule="atLeast"/>
        </w:trPr>
        <w:tc>
          <w:tcPr>
            <w:tcW w:w="14672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发放金额（税前）合计大写：   万   仟   佰   拾   元   角   分                    ¥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869" w:hRule="atLeast"/>
        </w:trPr>
        <w:tc>
          <w:tcPr>
            <w:tcW w:w="14672" w:type="dxa"/>
            <w:gridSpan w:val="3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参照不高于《河南省省级评审专家劳务费管理办法（试行）》（豫财办〔2018〕41号）规定标准执行。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    具体标准见表《项目评审费标准》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399" w:hRule="atLeast"/>
        </w:trPr>
        <w:tc>
          <w:tcPr>
            <w:tcW w:w="1467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制表人：                               部 门 领 导:                                 主管院长：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823" w:hRule="atLeast"/>
        </w:trPr>
        <w:tc>
          <w:tcPr>
            <w:tcW w:w="1467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  计：                               主管财务院长：                                院   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568" w:hRule="atLeast"/>
          <w:jc w:val="center"/>
        </w:trPr>
        <w:tc>
          <w:tcPr>
            <w:tcW w:w="1469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郑州职业技术学院校外专家咨询费发放表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410" w:hRule="exact"/>
          <w:jc w:val="center"/>
        </w:trPr>
        <w:tc>
          <w:tcPr>
            <w:tcW w:w="14690" w:type="dxa"/>
            <w:gridSpan w:val="3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2646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申请部门：（签章）                                                                       制表日期：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567" w:hRule="exact"/>
          <w:jc w:val="center"/>
        </w:trPr>
        <w:tc>
          <w:tcPr>
            <w:tcW w:w="18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咨询事由</w:t>
            </w:r>
          </w:p>
        </w:tc>
        <w:tc>
          <w:tcPr>
            <w:tcW w:w="1284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735"/>
              </w:tabs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567" w:hRule="exact"/>
          <w:jc w:val="center"/>
        </w:trPr>
        <w:tc>
          <w:tcPr>
            <w:tcW w:w="14690" w:type="dxa"/>
            <w:gridSpan w:val="37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咨询方式：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会议形式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现场访谈/勘查形式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通讯形式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624" w:hRule="exact"/>
          <w:jc w:val="center"/>
        </w:trPr>
        <w:tc>
          <w:tcPr>
            <w:tcW w:w="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次数</w:t>
            </w:r>
          </w:p>
        </w:tc>
        <w:tc>
          <w:tcPr>
            <w:tcW w:w="1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（税前）</w:t>
            </w:r>
          </w:p>
        </w:tc>
        <w:tc>
          <w:tcPr>
            <w:tcW w:w="1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税金</w:t>
            </w: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实发金额（税后）</w:t>
            </w:r>
          </w:p>
        </w:tc>
        <w:tc>
          <w:tcPr>
            <w:tcW w:w="2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（银行+城市+支行）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739" w:hRule="atLeast"/>
          <w:jc w:val="center"/>
        </w:trPr>
        <w:tc>
          <w:tcPr>
            <w:tcW w:w="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例：工商银行郑州市中原路支行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739" w:hRule="atLeast"/>
          <w:jc w:val="center"/>
        </w:trPr>
        <w:tc>
          <w:tcPr>
            <w:tcW w:w="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739" w:hRule="atLeast"/>
          <w:jc w:val="center"/>
        </w:trPr>
        <w:tc>
          <w:tcPr>
            <w:tcW w:w="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567" w:hRule="exact"/>
          <w:jc w:val="center"/>
        </w:trPr>
        <w:tc>
          <w:tcPr>
            <w:tcW w:w="14690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发放金额（税前）合计大写：   万   仟   佰   拾   元   角   分                    ¥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283" w:hRule="atLeast"/>
          <w:jc w:val="center"/>
        </w:trPr>
        <w:tc>
          <w:tcPr>
            <w:tcW w:w="14690" w:type="dxa"/>
            <w:gridSpan w:val="3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参照不高于《河南省省级财政科研项目专家咨询费管理办法》（豫财教〔2018〕14号）规定标准执行。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正高级专业技术职称人员标准为2000-2400元/人/天（税后）；副高级专业技术职称人员标准为1500-2000元/人/天（税后）；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其他专业人员标准为900-1500元/人/天（税后）；院士、全国知名专家按照正高级专业技术职称人员标准的50%上浮。</w:t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仿宋" w:hAnsi="仿宋" w:eastAsia="仿宋" w:cs="仿宋"/>
                <w:lang w:val="en-US" w:eastAsia="zh-CN" w:bidi="ar"/>
              </w:rPr>
              <w:t>不同组织形式的专家咨询费标准如下：会议和现场访谈勘察形式：半天，按规定标准的60%执行；不超过两天（含），按规定标准执行；第三天及以后：按规定标准的50%执行。通讯形式：按次计算，每次按照规定标准的20%-50%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830" w:hRule="atLeast"/>
          <w:jc w:val="center"/>
        </w:trPr>
        <w:tc>
          <w:tcPr>
            <w:tcW w:w="1469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制表人：                               部 门 领 导:                                 主管院长：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" w:type="dxa"/>
          <w:trHeight w:val="966" w:hRule="atLeast"/>
          <w:jc w:val="center"/>
        </w:trPr>
        <w:tc>
          <w:tcPr>
            <w:tcW w:w="1469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  计：                               主管财务院长：                                院   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3" w:type="dxa"/>
          <w:wAfter w:w="279" w:type="dxa"/>
          <w:trHeight w:val="807" w:hRule="atLeast"/>
        </w:trPr>
        <w:tc>
          <w:tcPr>
            <w:tcW w:w="143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郑州职业技术学院校外专家讲课费/讲座费/报告费发放表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3" w:type="dxa"/>
          <w:wAfter w:w="279" w:type="dxa"/>
          <w:trHeight w:val="353" w:hRule="atLeast"/>
        </w:trPr>
        <w:tc>
          <w:tcPr>
            <w:tcW w:w="14393" w:type="dxa"/>
            <w:gridSpan w:val="3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申请部门：（签章）                                                                       制表日期：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3" w:type="dxa"/>
          <w:wAfter w:w="279" w:type="dxa"/>
          <w:trHeight w:val="1084" w:hRule="atLeast"/>
        </w:trPr>
        <w:tc>
          <w:tcPr>
            <w:tcW w:w="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  <w:bookmarkStart w:id="0" w:name="_GoBack"/>
            <w:bookmarkEnd w:id="0"/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课时数</w:t>
            </w:r>
          </w:p>
        </w:tc>
        <w:tc>
          <w:tcPr>
            <w:tcW w:w="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每课时标准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（元/课时）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（税前）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税金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实发金额（税后）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（银行+城市+支行）</w:t>
            </w:r>
          </w:p>
        </w:tc>
        <w:tc>
          <w:tcPr>
            <w:tcW w:w="2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3" w:type="dxa"/>
          <w:wAfter w:w="279" w:type="dxa"/>
          <w:trHeight w:val="940" w:hRule="atLeast"/>
        </w:trPr>
        <w:tc>
          <w:tcPr>
            <w:tcW w:w="47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例：工商银行郑州市中原路支行</w:t>
            </w:r>
          </w:p>
        </w:tc>
        <w:tc>
          <w:tcPr>
            <w:tcW w:w="246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3" w:type="dxa"/>
          <w:wAfter w:w="279" w:type="dxa"/>
          <w:trHeight w:val="940" w:hRule="atLeast"/>
        </w:trPr>
        <w:tc>
          <w:tcPr>
            <w:tcW w:w="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3" w:type="dxa"/>
          <w:wAfter w:w="279" w:type="dxa"/>
          <w:trHeight w:val="940" w:hRule="atLeast"/>
        </w:trPr>
        <w:tc>
          <w:tcPr>
            <w:tcW w:w="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3" w:type="dxa"/>
          <w:wAfter w:w="279" w:type="dxa"/>
          <w:trHeight w:val="582" w:hRule="atLeast"/>
        </w:trPr>
        <w:tc>
          <w:tcPr>
            <w:tcW w:w="14393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发放金额（税前）合计大写：   万   仟   佰   拾   元   角   分                    ¥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3" w:type="dxa"/>
          <w:wAfter w:w="279" w:type="dxa"/>
          <w:trHeight w:val="1148" w:hRule="atLeast"/>
        </w:trPr>
        <w:tc>
          <w:tcPr>
            <w:tcW w:w="14393" w:type="dxa"/>
            <w:gridSpan w:val="3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6" w:leftChars="103" w:firstLine="420" w:firstLineChars="175"/>
              <w:jc w:val="left"/>
              <w:textAlignment w:val="top"/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：参照不高于《郑州市市直机关培训费管理办法》（郑财行〔2017〕8号）规定的讲课费标准执行。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6" w:leftChars="103" w:firstLine="420" w:firstLineChars="175"/>
              <w:jc w:val="left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院士/全国知名专家一般不超过1500元/学时（税后）；正高级技术职称专业人员最高不超过1000元/学时（税后）；副高级技术职称及以下专业人员最高不超过500元/学时（税后）。专家讲课费/讲座费/报告费按实际发生学时计算，每半天最多按4学时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3" w:type="dxa"/>
          <w:wAfter w:w="279" w:type="dxa"/>
          <w:trHeight w:val="691" w:hRule="atLeast"/>
        </w:trPr>
        <w:tc>
          <w:tcPr>
            <w:tcW w:w="143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制表人：                               部 门 领 导:                                 主管院长：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93" w:type="dxa"/>
          <w:wAfter w:w="279" w:type="dxa"/>
          <w:trHeight w:val="1025" w:hRule="atLeast"/>
        </w:trPr>
        <w:tc>
          <w:tcPr>
            <w:tcW w:w="143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bottom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  计：                               主管财务院长：                                院   长：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1134" w:right="113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85EBE"/>
    <w:rsid w:val="0B222EE7"/>
    <w:rsid w:val="0B430A5C"/>
    <w:rsid w:val="18590AAB"/>
    <w:rsid w:val="1C6D1AB3"/>
    <w:rsid w:val="22971AE5"/>
    <w:rsid w:val="28266D70"/>
    <w:rsid w:val="28B210E0"/>
    <w:rsid w:val="2D112D75"/>
    <w:rsid w:val="3670133A"/>
    <w:rsid w:val="3AB85EBE"/>
    <w:rsid w:val="3B472F1F"/>
    <w:rsid w:val="3CCD6091"/>
    <w:rsid w:val="3E0F5FC8"/>
    <w:rsid w:val="45230AEA"/>
    <w:rsid w:val="45B46040"/>
    <w:rsid w:val="47332F94"/>
    <w:rsid w:val="4AE37436"/>
    <w:rsid w:val="4F584C49"/>
    <w:rsid w:val="4FE5729D"/>
    <w:rsid w:val="4FE94B38"/>
    <w:rsid w:val="51FF4AE6"/>
    <w:rsid w:val="556C7345"/>
    <w:rsid w:val="59441031"/>
    <w:rsid w:val="5A414203"/>
    <w:rsid w:val="5AA951EE"/>
    <w:rsid w:val="62F15D85"/>
    <w:rsid w:val="65DF344A"/>
    <w:rsid w:val="693764BC"/>
    <w:rsid w:val="69A05DA5"/>
    <w:rsid w:val="7358775B"/>
    <w:rsid w:val="792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1134</Words>
  <Characters>1231</Characters>
  <Lines>0</Lines>
  <Paragraphs>0</Paragraphs>
  <TotalTime>47</TotalTime>
  <ScaleCrop>false</ScaleCrop>
  <LinksUpToDate>false</LinksUpToDate>
  <CharactersWithSpaces>2071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2020-09-27T08:06:00Z</dcterms:created>
  <dc:creator>北北</dc:creator>
  <cp:lastModifiedBy>张建利</cp:lastModifiedBy>
  <dcterms:modified xsi:type="dcterms:W3CDTF">2022-04-22T03:20:41Z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1D8BD45C7220484398BF305AED905CA8</vt:lpwstr>
  </property>
</Properties>
</file>